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B0" w:rsidRPr="00E62015" w:rsidRDefault="00D05868" w:rsidP="00582FB0">
      <w:pPr>
        <w:jc w:val="center"/>
        <w:rPr>
          <w:rFonts w:ascii="Bank Gothic" w:hAnsi="Bank Gothic"/>
          <w:sz w:val="28"/>
          <w:szCs w:val="28"/>
          <w:u w:val="single"/>
        </w:rPr>
      </w:pPr>
      <w:bookmarkStart w:id="0" w:name="_GoBack"/>
      <w:bookmarkEnd w:id="0"/>
      <w:r>
        <w:rPr>
          <w:rFonts w:ascii="Bank Gothic" w:hAnsi="Bank Gothic"/>
          <w:sz w:val="28"/>
          <w:szCs w:val="28"/>
          <w:u w:val="single"/>
        </w:rPr>
        <w:t>SEMAINE DU 13 NOVEMBRE AU 17</w:t>
      </w:r>
      <w:r w:rsidR="00582FB0">
        <w:rPr>
          <w:rFonts w:ascii="Bank Gothic" w:hAnsi="Bank Gothic"/>
          <w:sz w:val="28"/>
          <w:szCs w:val="28"/>
          <w:u w:val="single"/>
        </w:rPr>
        <w:t xml:space="preserve"> NOVEMBRE</w:t>
      </w:r>
    </w:p>
    <w:p w:rsidR="00582FB0" w:rsidRPr="00874290" w:rsidRDefault="00582FB0" w:rsidP="00582FB0">
      <w:pPr>
        <w:jc w:val="center"/>
        <w:rPr>
          <w:rFonts w:ascii="Bank Gothic" w:hAnsi="Bank Gothic"/>
          <w:b/>
          <w:i/>
          <w:sz w:val="20"/>
          <w:szCs w:val="20"/>
        </w:rPr>
      </w:pPr>
    </w:p>
    <w:p w:rsidR="00582FB0" w:rsidRDefault="00D05868" w:rsidP="00582FB0">
      <w:pPr>
        <w:jc w:val="center"/>
        <w:rPr>
          <w:rFonts w:ascii="Bank Gothic" w:hAnsi="Bank Gothic"/>
          <w:b/>
          <w:i/>
          <w:sz w:val="28"/>
          <w:szCs w:val="28"/>
        </w:rPr>
      </w:pPr>
      <w:r>
        <w:rPr>
          <w:rFonts w:ascii="Bank Gothic" w:hAnsi="Bank Gothic"/>
          <w:b/>
          <w:i/>
          <w:sz w:val="28"/>
          <w:szCs w:val="28"/>
        </w:rPr>
        <w:t>SORTIE AU SALON DU LIVRE LE 16</w:t>
      </w:r>
      <w:r w:rsidR="00582FB0" w:rsidRPr="00E62015">
        <w:rPr>
          <w:rFonts w:ascii="Bank Gothic" w:hAnsi="Bank Gothic"/>
          <w:b/>
          <w:i/>
          <w:sz w:val="28"/>
          <w:szCs w:val="28"/>
        </w:rPr>
        <w:t xml:space="preserve"> NOVEMBRE </w:t>
      </w:r>
    </w:p>
    <w:p w:rsidR="00D05868" w:rsidRDefault="00D05868" w:rsidP="00582FB0">
      <w:pPr>
        <w:jc w:val="center"/>
        <w:rPr>
          <w:rFonts w:ascii="Bank Gothic" w:hAnsi="Bank Gothic"/>
          <w:b/>
          <w:i/>
          <w:sz w:val="28"/>
          <w:szCs w:val="28"/>
        </w:rPr>
      </w:pPr>
      <w:r>
        <w:rPr>
          <w:rFonts w:ascii="Bank Gothic" w:hAnsi="Bank Gothic"/>
          <w:b/>
          <w:i/>
          <w:sz w:val="28"/>
          <w:szCs w:val="28"/>
        </w:rPr>
        <w:t>Journée pédagogique le 17 novembre</w:t>
      </w:r>
      <w:r w:rsidRPr="00D05868">
        <w:rPr>
          <w:rFonts w:ascii="Bank Gothic" w:hAnsi="Bank Gothic"/>
          <w:b/>
          <w:i/>
          <w:sz w:val="20"/>
          <w:szCs w:val="20"/>
        </w:rPr>
        <w:t xml:space="preserve"> (rencontres avec les parents)</w:t>
      </w:r>
    </w:p>
    <w:p w:rsidR="00582FB0" w:rsidRPr="00874290" w:rsidRDefault="00582FB0" w:rsidP="00582FB0">
      <w:pPr>
        <w:rPr>
          <w:rFonts w:ascii="Bank Gothic" w:hAnsi="Bank Gothic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582FB0" w:rsidRPr="00874290" w:rsidTr="003F54AC">
        <w:tc>
          <w:tcPr>
            <w:tcW w:w="4773" w:type="dxa"/>
            <w:shd w:val="clear" w:color="auto" w:fill="CCCCCC"/>
          </w:tcPr>
          <w:p w:rsidR="00582FB0" w:rsidRPr="00874290" w:rsidRDefault="00582FB0" w:rsidP="003F54AC">
            <w:pPr>
              <w:jc w:val="center"/>
              <w:rPr>
                <w:rFonts w:ascii="Bank Gothic" w:hAnsi="Bank Gothic"/>
                <w:b/>
                <w:sz w:val="20"/>
                <w:szCs w:val="20"/>
              </w:rPr>
            </w:pPr>
          </w:p>
          <w:p w:rsidR="00582FB0" w:rsidRPr="00874290" w:rsidRDefault="00582FB0" w:rsidP="003F54AC">
            <w:pPr>
              <w:jc w:val="center"/>
              <w:rPr>
                <w:rFonts w:ascii="Bank Gothic" w:hAnsi="Bank Gothic"/>
                <w:b/>
                <w:sz w:val="20"/>
                <w:szCs w:val="20"/>
              </w:rPr>
            </w:pPr>
            <w:r w:rsidRPr="00874290">
              <w:rPr>
                <w:rFonts w:ascii="Bank Gothic" w:hAnsi="Bank Gothic"/>
                <w:b/>
                <w:sz w:val="20"/>
                <w:szCs w:val="20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:rsidR="00582FB0" w:rsidRPr="00874290" w:rsidRDefault="00582FB0" w:rsidP="003F54AC">
            <w:pPr>
              <w:jc w:val="center"/>
              <w:rPr>
                <w:rFonts w:ascii="Bank Gothic" w:hAnsi="Bank Gothic"/>
                <w:b/>
                <w:sz w:val="20"/>
                <w:szCs w:val="20"/>
              </w:rPr>
            </w:pPr>
          </w:p>
          <w:p w:rsidR="00582FB0" w:rsidRPr="00874290" w:rsidRDefault="00D05868" w:rsidP="003F54AC">
            <w:pPr>
              <w:jc w:val="center"/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DEVOIRS À</w:t>
            </w:r>
            <w:r w:rsidR="00582FB0" w:rsidRPr="00874290">
              <w:rPr>
                <w:rFonts w:ascii="Bank Gothic" w:hAnsi="Bank Gothic"/>
                <w:b/>
                <w:sz w:val="20"/>
                <w:szCs w:val="20"/>
              </w:rPr>
              <w:t xml:space="preserve"> REMETTRE POUR LE</w:t>
            </w:r>
          </w:p>
          <w:p w:rsidR="00582FB0" w:rsidRPr="00874290" w:rsidRDefault="00582FB0" w:rsidP="003F54AC">
            <w:pPr>
              <w:jc w:val="center"/>
              <w:rPr>
                <w:rFonts w:ascii="Bank Gothic" w:hAnsi="Bank Gothic"/>
                <w:b/>
                <w:sz w:val="20"/>
                <w:szCs w:val="20"/>
              </w:rPr>
            </w:pPr>
          </w:p>
        </w:tc>
      </w:tr>
      <w:tr w:rsidR="00582FB0" w:rsidRPr="00874290" w:rsidTr="003F54AC">
        <w:trPr>
          <w:trHeight w:val="996"/>
        </w:trPr>
        <w:tc>
          <w:tcPr>
            <w:tcW w:w="4773" w:type="dxa"/>
            <w:vMerge w:val="restart"/>
          </w:tcPr>
          <w:p w:rsidR="00DD4075" w:rsidRDefault="00DD4075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</w:p>
          <w:p w:rsidR="00DD4075" w:rsidRDefault="00D05868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Lecture</w:t>
            </w:r>
          </w:p>
          <w:p w:rsidR="00582FB0" w:rsidRPr="00582FB0" w:rsidRDefault="00D05868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 xml:space="preserve">Texto p. </w:t>
            </w:r>
            <w:r w:rsidR="00DC4DB2">
              <w:rPr>
                <w:rFonts w:ascii="Bank Gothic" w:hAnsi="Bank Gothic"/>
                <w:b/>
                <w:sz w:val="20"/>
                <w:szCs w:val="20"/>
              </w:rPr>
              <w:t>80 à82</w:t>
            </w: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DD4075" w:rsidRDefault="00DD4075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582FB0" w:rsidRDefault="00582FB0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582FB0">
              <w:rPr>
                <w:rFonts w:ascii="Bank Gothic" w:hAnsi="Bank Gothic"/>
                <w:b/>
                <w:sz w:val="20"/>
                <w:szCs w:val="20"/>
              </w:rPr>
              <w:t>VOCABULAIRE</w:t>
            </w: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BLOC 5 – CAHIER DE FRANÇAIS</w:t>
            </w: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582FB0" w:rsidRDefault="00582FB0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</w:p>
          <w:p w:rsidR="00582FB0" w:rsidRPr="00582FB0" w:rsidRDefault="00582FB0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582FB0">
              <w:rPr>
                <w:rFonts w:ascii="Bank Gothic" w:hAnsi="Bank Gothic"/>
                <w:b/>
                <w:sz w:val="20"/>
                <w:szCs w:val="20"/>
              </w:rPr>
              <w:t>CONJUGAISON</w:t>
            </w: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582FB0" w:rsidRDefault="00582FB0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582FB0">
              <w:rPr>
                <w:rFonts w:ascii="Bank Gothic" w:hAnsi="Bank Gothic"/>
                <w:b/>
                <w:sz w:val="20"/>
                <w:szCs w:val="20"/>
              </w:rPr>
              <w:t>GRAMMAIRE</w:t>
            </w: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LES HOMOPHONES</w:t>
            </w: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A/À – OU/OÙ – CE/SE – MAIS/MES</w:t>
            </w: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582FB0" w:rsidRDefault="00582FB0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</w:p>
          <w:p w:rsidR="00582FB0" w:rsidRDefault="00582FB0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582FB0">
              <w:rPr>
                <w:rFonts w:ascii="Bank Gothic" w:hAnsi="Bank Gothic"/>
                <w:b/>
                <w:sz w:val="20"/>
                <w:szCs w:val="20"/>
              </w:rPr>
              <w:t>MATHÉMATIQUE</w:t>
            </w:r>
          </w:p>
          <w:p w:rsidR="003F54AC" w:rsidRDefault="003F54AC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 xml:space="preserve">Les angles, calcul mental </w:t>
            </w:r>
          </w:p>
          <w:p w:rsidR="003F54AC" w:rsidRPr="00582FB0" w:rsidRDefault="003F54AC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Caméléon p. 66-74</w:t>
            </w:r>
          </w:p>
          <w:p w:rsidR="00582FB0" w:rsidRDefault="003F54AC" w:rsidP="00D05868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Carnet des savoirs p. 9</w:t>
            </w:r>
          </w:p>
          <w:p w:rsidR="00DC4DB2" w:rsidRDefault="00DC4DB2" w:rsidP="00D05868">
            <w:pPr>
              <w:rPr>
                <w:rFonts w:ascii="Bank Gothic" w:hAnsi="Bank Gothic"/>
                <w:sz w:val="20"/>
                <w:szCs w:val="20"/>
              </w:rPr>
            </w:pPr>
          </w:p>
          <w:p w:rsidR="00DC4DB2" w:rsidRPr="00874290" w:rsidRDefault="00DC4DB2" w:rsidP="00D05868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874290" w:rsidRDefault="00D05868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science</w:t>
            </w: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Default="00D05868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 xml:space="preserve">Document de science p. </w:t>
            </w:r>
            <w:r w:rsidR="003F54AC">
              <w:rPr>
                <w:rFonts w:ascii="Bank Gothic" w:hAnsi="Bank Gothic"/>
                <w:sz w:val="20"/>
                <w:szCs w:val="20"/>
              </w:rPr>
              <w:t xml:space="preserve">20 à </w:t>
            </w:r>
          </w:p>
          <w:p w:rsidR="00D05868" w:rsidRDefault="00D05868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 xml:space="preserve">Commencer votre kiosque </w:t>
            </w:r>
          </w:p>
          <w:p w:rsidR="00D05868" w:rsidRDefault="00D05868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</w:p>
          <w:p w:rsidR="00582FB0" w:rsidRPr="00582FB0" w:rsidRDefault="00582FB0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582FB0">
              <w:rPr>
                <w:rFonts w:ascii="Bank Gothic" w:hAnsi="Bank Gothic"/>
                <w:b/>
                <w:sz w:val="20"/>
                <w:szCs w:val="20"/>
              </w:rPr>
              <w:t>POÉSIE</w:t>
            </w:r>
          </w:p>
          <w:p w:rsidR="00D05868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Au champ d’honneur</w:t>
            </w:r>
          </w:p>
          <w:p w:rsidR="00582FB0" w:rsidRPr="00582FB0" w:rsidRDefault="00D05868" w:rsidP="003F54AC">
            <w:pPr>
              <w:rPr>
                <w:rFonts w:ascii="Bank Gothic" w:hAnsi="Bank Gothic"/>
                <w:b/>
                <w:i/>
                <w:u w:val="single"/>
              </w:rPr>
            </w:pPr>
            <w:r>
              <w:rPr>
                <w:rFonts w:ascii="Bank Gothic" w:hAnsi="Bank Gothic"/>
                <w:b/>
                <w:i/>
                <w:u w:val="single"/>
              </w:rPr>
              <w:t>Évaluation le 15</w:t>
            </w:r>
            <w:r w:rsidR="00582FB0" w:rsidRPr="00582FB0">
              <w:rPr>
                <w:rFonts w:ascii="Bank Gothic" w:hAnsi="Bank Gothic"/>
                <w:b/>
                <w:i/>
                <w:u w:val="single"/>
              </w:rPr>
              <w:t xml:space="preserve"> novembre</w:t>
            </w: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  <w:u w:val="single"/>
              </w:rPr>
            </w:pPr>
          </w:p>
        </w:tc>
      </w:tr>
      <w:tr w:rsidR="00582FB0" w:rsidRPr="00874290" w:rsidTr="003F54AC">
        <w:trPr>
          <w:trHeight w:val="2230"/>
        </w:trPr>
        <w:tc>
          <w:tcPr>
            <w:tcW w:w="4773" w:type="dxa"/>
            <w:vMerge/>
          </w:tcPr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  <w:r w:rsidRPr="00874290">
              <w:rPr>
                <w:rFonts w:ascii="Bank Gothic" w:hAnsi="Bank Gothic"/>
                <w:sz w:val="20"/>
                <w:szCs w:val="20"/>
              </w:rPr>
              <w:t>Mardi</w:t>
            </w: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D05868" w:rsidRDefault="00D05868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 xml:space="preserve">Document de science p. </w:t>
            </w: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Agent math p. 60 /61</w:t>
            </w:r>
          </w:p>
          <w:p w:rsidR="00D05868" w:rsidRPr="00874290" w:rsidRDefault="00D05868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 xml:space="preserve">Texto p. </w:t>
            </w:r>
            <w:r w:rsidR="00DC4DB2">
              <w:rPr>
                <w:rFonts w:ascii="Bank Gothic" w:hAnsi="Bank Gothic"/>
                <w:sz w:val="20"/>
                <w:szCs w:val="20"/>
              </w:rPr>
              <w:t>80 à 82</w:t>
            </w: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  <w:u w:val="single"/>
              </w:rPr>
            </w:pPr>
          </w:p>
        </w:tc>
      </w:tr>
      <w:tr w:rsidR="00582FB0" w:rsidRPr="00874290" w:rsidTr="003F54AC">
        <w:trPr>
          <w:trHeight w:val="2475"/>
        </w:trPr>
        <w:tc>
          <w:tcPr>
            <w:tcW w:w="4773" w:type="dxa"/>
            <w:vMerge/>
          </w:tcPr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874290" w:rsidRDefault="00582FB0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874290">
              <w:rPr>
                <w:rFonts w:ascii="Bank Gothic" w:hAnsi="Bank Gothic"/>
                <w:b/>
                <w:sz w:val="20"/>
                <w:szCs w:val="20"/>
              </w:rPr>
              <w:t xml:space="preserve">Mercredi </w:t>
            </w: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Agent math p. 62 / 63 / 64</w:t>
            </w:r>
          </w:p>
          <w:p w:rsidR="00582FB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 xml:space="preserve">Trésors p. 42 / 43 / 44 / 45 </w:t>
            </w:r>
          </w:p>
          <w:p w:rsidR="00582FB0" w:rsidRPr="00A947F7" w:rsidRDefault="00582FB0" w:rsidP="00D05868">
            <w:pPr>
              <w:rPr>
                <w:rFonts w:ascii="Bank Gothic" w:hAnsi="Bank Gothic"/>
                <w:b/>
                <w:i/>
                <w:sz w:val="20"/>
                <w:szCs w:val="20"/>
              </w:rPr>
            </w:pPr>
          </w:p>
        </w:tc>
      </w:tr>
      <w:tr w:rsidR="00582FB0" w:rsidRPr="00874290" w:rsidTr="003F54AC">
        <w:trPr>
          <w:trHeight w:val="256"/>
        </w:trPr>
        <w:tc>
          <w:tcPr>
            <w:tcW w:w="4773" w:type="dxa"/>
            <w:vMerge/>
          </w:tcPr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:rsidR="00582FB0" w:rsidRPr="00874290" w:rsidRDefault="00582FB0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874290">
              <w:rPr>
                <w:rFonts w:ascii="Bank Gothic" w:hAnsi="Bank Gothic"/>
                <w:b/>
                <w:sz w:val="20"/>
                <w:szCs w:val="20"/>
              </w:rPr>
              <w:t>Jeudi</w:t>
            </w: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Default="00582FB0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SORTIE SALON DU LIVRE</w:t>
            </w:r>
            <w:r w:rsidR="00D05868">
              <w:rPr>
                <w:rFonts w:ascii="Bank Gothic" w:hAnsi="Bank Gothic"/>
                <w:b/>
                <w:sz w:val="20"/>
                <w:szCs w:val="20"/>
              </w:rPr>
              <w:t xml:space="preserve"> de Montréal</w:t>
            </w:r>
          </w:p>
          <w:p w:rsidR="00582FB0" w:rsidRPr="00582FB0" w:rsidRDefault="00582FB0" w:rsidP="003F54AC">
            <w:pPr>
              <w:rPr>
                <w:rFonts w:ascii="Bank Gothic" w:hAnsi="Bank Gothic"/>
                <w:b/>
                <w:sz w:val="20"/>
                <w:szCs w:val="20"/>
              </w:rPr>
            </w:pPr>
          </w:p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</w:tc>
      </w:tr>
      <w:tr w:rsidR="00582FB0" w:rsidRPr="00874290" w:rsidTr="003F54AC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:rsidR="00582FB0" w:rsidRPr="00874290" w:rsidRDefault="00582FB0" w:rsidP="003F54AC">
            <w:pPr>
              <w:rPr>
                <w:rFonts w:ascii="Bank Gothic" w:hAnsi="Bank Gothic"/>
                <w:sz w:val="20"/>
                <w:szCs w:val="20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:rsidR="00582FB0" w:rsidRDefault="00582FB0" w:rsidP="003F54AC">
            <w:pPr>
              <w:jc w:val="both"/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Vendredi</w:t>
            </w:r>
          </w:p>
          <w:p w:rsidR="00582FB0" w:rsidRDefault="00582FB0" w:rsidP="003F54AC">
            <w:pPr>
              <w:jc w:val="both"/>
              <w:rPr>
                <w:rFonts w:ascii="Bank Gothic" w:hAnsi="Bank Gothic"/>
                <w:b/>
                <w:sz w:val="20"/>
                <w:szCs w:val="20"/>
              </w:rPr>
            </w:pPr>
          </w:p>
          <w:p w:rsidR="00582FB0" w:rsidRDefault="00582FB0" w:rsidP="00582FB0">
            <w:pPr>
              <w:rPr>
                <w:rFonts w:ascii="Bank Gothic" w:hAnsi="Bank Gothic"/>
                <w:sz w:val="20"/>
                <w:szCs w:val="20"/>
              </w:rPr>
            </w:pPr>
          </w:p>
          <w:p w:rsidR="00582FB0" w:rsidRPr="00582FB0" w:rsidRDefault="00582FB0" w:rsidP="00582FB0">
            <w:pPr>
              <w:rPr>
                <w:rFonts w:ascii="Bank Gothic" w:hAnsi="Bank Gothic"/>
                <w:b/>
              </w:rPr>
            </w:pPr>
            <w:r w:rsidRPr="00582FB0">
              <w:rPr>
                <w:rFonts w:ascii="Bank Gothic" w:hAnsi="Bank Gothic"/>
                <w:b/>
                <w:sz w:val="20"/>
                <w:szCs w:val="20"/>
              </w:rPr>
              <w:t>PÉDAGOGIQUE</w:t>
            </w:r>
            <w:r w:rsidR="00D05868">
              <w:rPr>
                <w:rFonts w:ascii="Bank Gothic" w:hAnsi="Bank Gothic"/>
                <w:b/>
                <w:sz w:val="20"/>
                <w:szCs w:val="20"/>
              </w:rPr>
              <w:t xml:space="preserve"> </w:t>
            </w:r>
          </w:p>
        </w:tc>
      </w:tr>
    </w:tbl>
    <w:p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0"/>
    <w:rsid w:val="003F54AC"/>
    <w:rsid w:val="00582FB0"/>
    <w:rsid w:val="00D05868"/>
    <w:rsid w:val="00DC4DB2"/>
    <w:rsid w:val="00DD4075"/>
    <w:rsid w:val="00E061E9"/>
    <w:rsid w:val="00E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B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82FB0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B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82FB0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Macintosh Word</Application>
  <DocSecurity>0</DocSecurity>
  <Lines>5</Lines>
  <Paragraphs>1</Paragraphs>
  <ScaleCrop>false</ScaleCrop>
  <Company>COLEGE JACQUES PREVERT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Jean-Mathieu Lepage</cp:lastModifiedBy>
  <cp:revision>2</cp:revision>
  <cp:lastPrinted>2017-11-10T13:39:00Z</cp:lastPrinted>
  <dcterms:created xsi:type="dcterms:W3CDTF">2017-11-10T13:39:00Z</dcterms:created>
  <dcterms:modified xsi:type="dcterms:W3CDTF">2017-11-10T13:39:00Z</dcterms:modified>
</cp:coreProperties>
</file>